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F6" w:rsidRDefault="00C87CF6" w:rsidP="00C87C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WYTYCZNE I WYMOGI DOTYCZĄCE</w:t>
      </w:r>
      <w:r>
        <w:rPr>
          <w:b/>
          <w:sz w:val="24"/>
          <w:szCs w:val="24"/>
        </w:rPr>
        <w:tab/>
      </w:r>
    </w:p>
    <w:p w:rsidR="00C87CF6" w:rsidRDefault="00C87CF6" w:rsidP="00C87C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WYPOSAŻENIA OBIEKTU ORAZ OBOWIĄZKI ORGANIZATORA</w:t>
      </w:r>
    </w:p>
    <w:p w:rsidR="00C87CF6" w:rsidRDefault="00C87CF6" w:rsidP="00C87C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ZAWODACH PŁYWACKICH </w:t>
      </w:r>
    </w:p>
    <w:p w:rsidR="00C87CF6" w:rsidRDefault="00C87CF6" w:rsidP="00C87CF6">
      <w:pPr>
        <w:jc w:val="center"/>
        <w:rPr>
          <w:b/>
          <w:sz w:val="24"/>
          <w:szCs w:val="24"/>
        </w:rPr>
      </w:pPr>
    </w:p>
    <w:p w:rsidR="00C87CF6" w:rsidRDefault="00C87CF6" w:rsidP="00C87CF6">
      <w:pPr>
        <w:jc w:val="center"/>
        <w:rPr>
          <w:b/>
          <w:sz w:val="24"/>
          <w:szCs w:val="24"/>
        </w:rPr>
      </w:pPr>
    </w:p>
    <w:p w:rsidR="00C87CF6" w:rsidRDefault="00C87CF6" w:rsidP="00C87C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7CF6" w:rsidRDefault="00C87CF6" w:rsidP="00C87CF6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Cel i zadania.</w:t>
      </w:r>
    </w:p>
    <w:p w:rsidR="00C87CF6" w:rsidRDefault="00C87CF6" w:rsidP="00C87CF6">
      <w:pPr>
        <w:spacing w:before="120"/>
        <w:ind w:left="288"/>
        <w:jc w:val="both"/>
        <w:rPr>
          <w:sz w:val="24"/>
          <w:szCs w:val="24"/>
        </w:rPr>
      </w:pPr>
      <w:r>
        <w:rPr>
          <w:sz w:val="24"/>
          <w:szCs w:val="24"/>
        </w:rPr>
        <w:t>Celem wytycznych jest właściwe przygotowanie obiektu i przestrzeganie podstawowych obowiązków organizatora, które pozwolą na prawidłowe przeprowadzenie zawodów pływackich zgodnie z przepisami.</w:t>
      </w:r>
    </w:p>
    <w:p w:rsidR="00C87CF6" w:rsidRDefault="00C87CF6" w:rsidP="00C87CF6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Przygotowanie obiektu.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Pływalnia 50 m musi być wyposażona w słupki startowe z dwóch stron niecki.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Zradiofonizowanie obiektu i zapewnienie spikera/informatora.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Stoliki i krzesła dla zawodników i sędziów.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Słupki startowe ponumerowane z 4-ch stron. Słupek nr 1 znajduje się z prawej strony gdy stoi się na starcie twarzą do pływalni.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Liny torowe pełne - w odległości 5 m od krańcowych ścian pływalni powinny być innego koloru niż pozostałe.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Linki z chorągiewkami zawieszone w odległości 5 m od obu krańców pływalni na wysokości 1.8 m nad powierzchnią wody.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Linka falstartowa zawieszona w poprzek pływalni w odległości 15 m od linii startu, na wysokości minimum 1,2 m nad powierzchnią wody, łatwo opuszczana z jednej strony.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Wyraźnie oznaczona odległość 15 m od obu krańców pływalni.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Woda przezroczysta o temperaturze 25-28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C.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Natężenie oświetlenia nad słupkami startowymi i krańcami pływalni przy nawrotach nie może być mniejsze niż 600 luksów.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Tablice z numerami od 1 do 59 po 1 na każdy tor do konkurencji 800-1500 m stylem dowolnym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Szatnia dla zawodników i sędziów /damska i męska/.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Na obiektach otwartych zapewnienie namiotów dla wszystkich uczestników.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Obiekt powinien być przygotowany do odbioru przez sędziego głównego lub delegata POZP</w:t>
      </w:r>
    </w:p>
    <w:p w:rsidR="00C87CF6" w:rsidRDefault="00C87CF6" w:rsidP="00C87CF6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Obowiązki organizatora.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Wyznaczenie imienne osoby odpowiedzialnej za organizację zawodów.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Przygotowanie scenariusza otwarcia i zamknięcia zawodów.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Przygotowanie i rozesłanie wszystkim uczestnikom zawodów szczegółowych informacji zawierających :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miejsce zawodów,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termin zawodów /data i godzina rozpoczęcia/,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dane techniczne pływalni,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termin nadsyłania zgłoszeń,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termin ewentualnej rezerwacji kwater,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datę, godzinę i miejsce konferencji technicznej,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inne sprawy organizacyjne.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Ewentualne zapewnienie informacji o zawodach i rezultatach w Internecie, w tym:</w:t>
      </w:r>
    </w:p>
    <w:p w:rsidR="00C87CF6" w:rsidRDefault="00C87CF6" w:rsidP="00C87CF6">
      <w:pPr>
        <w:spacing w:before="120"/>
        <w:ind w:left="113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przesłanie do POZP w formie elektronicznej komunikatu organizacyjnego nie później niż na 6 tygodni przed zawodami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Jeżeli jest możliwe zapewnienie bieżącego publikowania wyników zawodów w Internecie.</w:t>
      </w:r>
    </w:p>
    <w:p w:rsidR="00C87CF6" w:rsidRDefault="00C87CF6" w:rsidP="00C87CF6">
      <w:pPr>
        <w:spacing w:before="120"/>
        <w:ind w:left="907" w:firstLine="22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przesłanie bezpośrednio po zawodach do POZP i Komisji Pływania PZP wyników zawodów w formacie Lenex (.lxf)     </w:t>
      </w:r>
    </w:p>
    <w:p w:rsidR="00C87CF6" w:rsidRDefault="00C87CF6" w:rsidP="00C87CF6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Zabezpieczenie komisji sędziowskiej.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Zapotrzebowanie na komisję sędziowską należy zgłaszać do Kolegium Sędziów  OZP.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Termin zapotrzebowania przed zawodami wynosi 1 miesiące (dotyczy zawodów lokalnych)</w:t>
      </w:r>
    </w:p>
    <w:p w:rsidR="00C87CF6" w:rsidRDefault="00C87CF6" w:rsidP="00C87CF6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Zapewnienie opieki lekarskiej na zawodach.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Organizator odpowiada za zapewnienie zgodnej z przepisami opieki lekarskiej.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Bez  spełnienia warunku 5.1 zawody nie mogą się rozpocząć.</w:t>
      </w:r>
    </w:p>
    <w:p w:rsidR="00C87CF6" w:rsidRDefault="00C87CF6" w:rsidP="00C87CF6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Zabezpieczenie sprawnych czasomierzy.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Organizator odpowiada za zapewnienie właściwej ilości sprawnych czasomierzy elektronicznych.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Minimalna ilość czasomierzy wynosi: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 sztuk na pływalni 6-torowej,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12 sztuk na pływalni 8-torowej.</w:t>
      </w:r>
    </w:p>
    <w:p w:rsidR="00C87CF6" w:rsidRDefault="00C87CF6" w:rsidP="00C87CF6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Zabezpieczenie właściwych druków.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zobowiązany jest do zapewnienia wszelkich druków, formularzy i materiałów pomocniczych jak:   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karty sędziów celowniczych,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tabele punktowe.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Organizator odpowiada za uzgodnienie powyższych spraw z właściwymi komisjami i komórkami POZP.</w:t>
      </w:r>
    </w:p>
    <w:p w:rsidR="00C87CF6" w:rsidRDefault="00C87CF6" w:rsidP="00C87CF6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Przygotowanie listy startowej.</w:t>
      </w:r>
    </w:p>
    <w:p w:rsidR="00C87CF6" w:rsidRDefault="00C87CF6" w:rsidP="00C87CF6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Zabezpieczenie pracy sekretariatu zawodów.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Obsługa: maszynopisanie, obsługa komputera, powielanie, prowadzenie wszelkich punktacji, dostęp do Internetu (jeżeli jest możliwość) </w:t>
      </w:r>
    </w:p>
    <w:p w:rsidR="00C87CF6" w:rsidRDefault="00C87CF6" w:rsidP="00C87CF6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Protokół zawodów.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Organizator jest odpowiedzialny za prawidłowe sporządzenie protokółu.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Protokół winien być sporządzony i dostarczony do POZP i wszystkim uczestnikom/klubom w ciągu 1 godziny po zamknięciu zawodów lub przesłany pocztą elektroniczną.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Protokół z kartami startowymi musi być dostarczony w ciągu trzech dni do Komisji Pływania PZP.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Zawody musza być obsługiwane programem Splash (lista startowa i bieżąca obsługa zawodów). Rezultaty zawodów, jeżeli jest możliwość mogą być na bieżąco publikowane w Internecie.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Niezbędne elementy protokółu.</w:t>
      </w:r>
    </w:p>
    <w:p w:rsidR="00C87CF6" w:rsidRDefault="00C87CF6" w:rsidP="00C87CF6">
      <w:pPr>
        <w:numPr>
          <w:ilvl w:val="2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Sprawy organizacyjne zawodów : 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miejsce i termin,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nazwa,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długość pływalni,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rodzaj pomiaru czasu,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pełna obsada komisji sędziowskiej wraz z funkcjami i klasami</w:t>
      </w:r>
      <w:r>
        <w:rPr>
          <w:sz w:val="24"/>
          <w:szCs w:val="24"/>
        </w:rPr>
        <w:tab/>
      </w:r>
    </w:p>
    <w:p w:rsidR="00C87CF6" w:rsidRDefault="00C87CF6" w:rsidP="00C87CF6">
      <w:pPr>
        <w:numPr>
          <w:ilvl w:val="2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Wyniki techniczne zawodów w tym :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nazwisko i imię zawodnika,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rok urodzenia,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nazwa klubu i numer szkoły sportowej,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wyniki zawodnika /w przypadku uzyskania wyniku rekordowego należy to zaznaczyć przy wyniku /,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ilość punktów wg aktualnej tabeli punktowej /gdy zachodzi taka potrzeba/,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punktację drużynową /gdy jest prowadzona/,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zestawienie ustanowionych rekordów Polski,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zestawienie najlepszych zawodników /gdy są wyłaniani/.</w:t>
      </w:r>
    </w:p>
    <w:p w:rsidR="00C87CF6" w:rsidRDefault="00C87CF6" w:rsidP="00C87CF6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Postanowienia końcowe.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Wszyscy organizatorzy bezpośredni zawodów pływackich muszą bezwzględnie przestrzegać w/w wytycznych i obowiązków.</w:t>
      </w:r>
    </w:p>
    <w:p w:rsidR="00C87CF6" w:rsidRDefault="00C87CF6" w:rsidP="00C87CF6">
      <w:pPr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Niedopełnienie obowiązków może spowodować :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opóźnienie rozpoczęcia do czasu usunięcia braków lub odwołanie zawodów,</w:t>
      </w:r>
    </w:p>
    <w:p w:rsidR="00C87CF6" w:rsidRDefault="00C87CF6" w:rsidP="00C87CF6">
      <w:pPr>
        <w:numPr>
          <w:ilvl w:val="3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nieuznanie wyników.</w:t>
      </w:r>
    </w:p>
    <w:p w:rsidR="00C87CF6" w:rsidRDefault="00C87CF6" w:rsidP="00C87CF6">
      <w:pPr>
        <w:jc w:val="center"/>
        <w:rPr>
          <w:b/>
          <w:sz w:val="24"/>
          <w:szCs w:val="24"/>
        </w:rPr>
      </w:pPr>
    </w:p>
    <w:p w:rsidR="00C87CF6" w:rsidRDefault="00C87CF6" w:rsidP="00C87CF6">
      <w:pPr>
        <w:sectPr w:rsidR="00C87CF6">
          <w:footerReference w:type="default" r:id="rId5"/>
          <w:pgSz w:w="11906" w:h="16838"/>
          <w:pgMar w:top="1082" w:right="1418" w:bottom="1222" w:left="1418" w:header="708" w:footer="708" w:gutter="0"/>
          <w:cols w:space="708"/>
          <w:docGrid w:linePitch="360"/>
        </w:sectPr>
      </w:pPr>
    </w:p>
    <w:p w:rsidR="007266F4" w:rsidRPr="00C87CF6" w:rsidRDefault="007266F4" w:rsidP="00C87CF6">
      <w:bookmarkStart w:id="0" w:name="_GoBack"/>
      <w:bookmarkEnd w:id="0"/>
    </w:p>
    <w:sectPr w:rsidR="007266F4" w:rsidRPr="00C8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41" w:rsidRDefault="00C87CF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54"/>
    <w:rsid w:val="00390354"/>
    <w:rsid w:val="007266F4"/>
    <w:rsid w:val="00C8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A5CA3-C435-41B9-96F7-3783E4E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3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9035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90354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Tekstpodstawowywcity31">
    <w:name w:val="Tekst podstawowy wcięty 31"/>
    <w:basedOn w:val="Normalny"/>
    <w:rsid w:val="00390354"/>
    <w:pPr>
      <w:ind w:left="681"/>
      <w:jc w:val="both"/>
    </w:pPr>
    <w:rPr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03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354"/>
    <w:rPr>
      <w:rFonts w:eastAsiaTheme="minorEastAsia"/>
      <w:color w:val="5A5A5A" w:themeColor="text1" w:themeTint="A5"/>
      <w:spacing w:val="15"/>
      <w:lang w:val="pl-PL" w:eastAsia="ar-SA"/>
    </w:rPr>
  </w:style>
  <w:style w:type="paragraph" w:styleId="Stopka">
    <w:name w:val="footer"/>
    <w:basedOn w:val="Normalny"/>
    <w:link w:val="StopkaZnak"/>
    <w:rsid w:val="00C87CF6"/>
  </w:style>
  <w:style w:type="character" w:customStyle="1" w:styleId="StopkaZnak">
    <w:name w:val="Stopka Znak"/>
    <w:basedOn w:val="Domylnaczcionkaakapitu"/>
    <w:link w:val="Stopka"/>
    <w:rsid w:val="00C87CF6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2015-01-12T23:17:00Z</cp:lastPrinted>
  <dcterms:created xsi:type="dcterms:W3CDTF">2015-01-12T23:18:00Z</dcterms:created>
  <dcterms:modified xsi:type="dcterms:W3CDTF">2015-01-12T23:18:00Z</dcterms:modified>
</cp:coreProperties>
</file>